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52" w:rsidRPr="00DD1597" w:rsidRDefault="006B1A52" w:rsidP="00DD1597">
      <w:pPr>
        <w:ind w:firstLineChars="300" w:firstLine="1441"/>
        <w:rPr>
          <w:rFonts w:ascii="標楷體" w:eastAsia="標楷體" w:hAnsi="標楷體" w:hint="eastAsia"/>
          <w:b/>
          <w:sz w:val="48"/>
          <w:szCs w:val="48"/>
        </w:rPr>
      </w:pPr>
      <w:r w:rsidRPr="00DD1597">
        <w:rPr>
          <w:rFonts w:ascii="標楷體" w:eastAsia="標楷體" w:hAnsi="標楷體" w:hint="eastAsia"/>
          <w:b/>
          <w:sz w:val="48"/>
          <w:szCs w:val="48"/>
        </w:rPr>
        <w:t>金華社區鄉土文化館</w:t>
      </w:r>
    </w:p>
    <w:p w:rsidR="006B1A52" w:rsidRPr="00DD1597" w:rsidRDefault="006B1A52" w:rsidP="00DD1597">
      <w:pPr>
        <w:ind w:firstLineChars="100" w:firstLine="400"/>
        <w:rPr>
          <w:rFonts w:ascii="標楷體" w:eastAsia="標楷體" w:hAnsi="標楷體" w:hint="eastAsia"/>
          <w:b/>
          <w:sz w:val="40"/>
          <w:szCs w:val="40"/>
        </w:rPr>
      </w:pPr>
      <w:r w:rsidRPr="00DD1597">
        <w:rPr>
          <w:rFonts w:ascii="標楷體" w:eastAsia="標楷體" w:hAnsi="標楷體" w:hint="eastAsia"/>
          <w:b/>
          <w:sz w:val="40"/>
          <w:szCs w:val="40"/>
        </w:rPr>
        <w:t>閒置空間活化再利用－催生鄉土文化館</w:t>
      </w:r>
    </w:p>
    <w:p w:rsidR="006B1A52" w:rsidRPr="006D0E89" w:rsidRDefault="006B1A52" w:rsidP="00D87F43">
      <w:pPr>
        <w:spacing w:line="500" w:lineRule="exact"/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 w:rsidRPr="006D0E89">
        <w:rPr>
          <w:rFonts w:ascii="標楷體" w:eastAsia="標楷體" w:hAnsi="標楷體" w:hint="eastAsia"/>
          <w:sz w:val="28"/>
          <w:szCs w:val="28"/>
        </w:rPr>
        <w:t>本社區一處空地，由於營造建築公司成屋銷售後，所留置之接待中心工務所</w:t>
      </w:r>
      <w:r>
        <w:rPr>
          <w:rFonts w:ascii="標楷體" w:eastAsia="標楷體" w:hAnsi="標楷體" w:hint="eastAsia"/>
          <w:sz w:val="28"/>
          <w:szCs w:val="28"/>
        </w:rPr>
        <w:t>樣品屋，</w:t>
      </w:r>
      <w:r w:rsidRPr="006D0E89">
        <w:rPr>
          <w:rFonts w:ascii="標楷體" w:eastAsia="標楷體" w:hAnsi="標楷體" w:hint="eastAsia"/>
          <w:sz w:val="28"/>
          <w:szCs w:val="28"/>
        </w:rPr>
        <w:t>尚堪使用</w:t>
      </w:r>
      <w:r>
        <w:rPr>
          <w:rFonts w:ascii="標楷體" w:eastAsia="標楷體" w:hAnsi="標楷體" w:hint="eastAsia"/>
          <w:sz w:val="28"/>
          <w:szCs w:val="28"/>
        </w:rPr>
        <w:t>，且</w:t>
      </w:r>
      <w:r w:rsidRPr="006D0E89">
        <w:rPr>
          <w:rFonts w:ascii="標楷體" w:eastAsia="標楷體" w:hAnsi="標楷體" w:hint="eastAsia"/>
          <w:sz w:val="28"/>
          <w:szCs w:val="28"/>
        </w:rPr>
        <w:t>已閒置多時，社區規劃幹部於是朝著以閒置空間再利用的方向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D0E89">
        <w:rPr>
          <w:rFonts w:ascii="標楷體" w:eastAsia="標楷體" w:hAnsi="標楷體" w:hint="eastAsia"/>
          <w:sz w:val="28"/>
          <w:szCs w:val="28"/>
        </w:rPr>
        <w:t>遊說建築公司無償提供給社區再規劃利用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D0E89">
        <w:rPr>
          <w:rFonts w:ascii="標楷體" w:eastAsia="標楷體" w:hAnsi="標楷體" w:hint="eastAsia"/>
          <w:sz w:val="28"/>
          <w:szCs w:val="28"/>
        </w:rPr>
        <w:t>創意的構思、美麗的願景獲得建築公司陳董事長的讚賞，同意交由社區改造使用，讓人欣喜的訊息，再度鼓舞了本社區的工作夥伴，經過三個月的改裝、整修，工務所</w:t>
      </w:r>
      <w:r>
        <w:rPr>
          <w:rFonts w:ascii="標楷體" w:eastAsia="標楷體" w:hAnsi="標楷體" w:hint="eastAsia"/>
          <w:sz w:val="28"/>
          <w:szCs w:val="28"/>
        </w:rPr>
        <w:t>樣品屋</w:t>
      </w:r>
      <w:r w:rsidRPr="006D0E89">
        <w:rPr>
          <w:rFonts w:ascii="標楷體" w:eastAsia="標楷體" w:hAnsi="標楷體" w:hint="eastAsia"/>
          <w:sz w:val="28"/>
          <w:szCs w:val="28"/>
        </w:rPr>
        <w:t>變成了精緻的「社區鄉土文化館」，首由社區大學金華分校的成果展示揭啟了文化館的功能運作，接著由藝術家做為駐點服務空間，與居民的對話，提昇民眾對藝術的鑑賞能力和文化環境的塑造。</w:t>
      </w:r>
    </w:p>
    <w:p w:rsidR="006B1A52" w:rsidRDefault="006B1A52" w:rsidP="00D87F43">
      <w:pPr>
        <w:spacing w:line="500" w:lineRule="exact"/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58420</wp:posOffset>
            </wp:positionV>
            <wp:extent cx="2527300" cy="1615440"/>
            <wp:effectExtent l="19050" t="0" r="6350" b="0"/>
            <wp:wrapNone/>
            <wp:docPr id="16" name="圖片 16" descr="DSC0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027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58420</wp:posOffset>
            </wp:positionV>
            <wp:extent cx="2289810" cy="1592580"/>
            <wp:effectExtent l="19050" t="0" r="0" b="0"/>
            <wp:wrapNone/>
            <wp:docPr id="14" name="圖片 14" descr="F103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10300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A52" w:rsidRDefault="006B1A52" w:rsidP="00D87F43">
      <w:pPr>
        <w:spacing w:line="500" w:lineRule="exact"/>
        <w:ind w:firstLineChars="150" w:firstLine="420"/>
        <w:rPr>
          <w:rFonts w:ascii="標楷體" w:eastAsia="標楷體" w:hAnsi="標楷體" w:hint="eastAsia"/>
          <w:sz w:val="28"/>
          <w:szCs w:val="28"/>
        </w:rPr>
      </w:pPr>
    </w:p>
    <w:p w:rsidR="006B1A52" w:rsidRDefault="006B1A52" w:rsidP="00D87F43">
      <w:pPr>
        <w:spacing w:line="500" w:lineRule="exact"/>
        <w:ind w:firstLineChars="150" w:firstLine="420"/>
        <w:rPr>
          <w:rFonts w:ascii="標楷體" w:eastAsia="標楷體" w:hAnsi="標楷體" w:hint="eastAsia"/>
          <w:sz w:val="28"/>
          <w:szCs w:val="28"/>
        </w:rPr>
      </w:pPr>
    </w:p>
    <w:p w:rsidR="006B1A52" w:rsidRDefault="006B1A52" w:rsidP="00D87F43">
      <w:pPr>
        <w:spacing w:line="500" w:lineRule="exact"/>
        <w:ind w:firstLineChars="150" w:firstLine="420"/>
        <w:rPr>
          <w:rFonts w:ascii="標楷體" w:eastAsia="標楷體" w:hAnsi="標楷體" w:hint="eastAsia"/>
          <w:sz w:val="28"/>
          <w:szCs w:val="28"/>
        </w:rPr>
      </w:pPr>
    </w:p>
    <w:p w:rsidR="006B1A52" w:rsidRDefault="006B1A52" w:rsidP="00D87F43">
      <w:pPr>
        <w:spacing w:line="500" w:lineRule="exact"/>
        <w:ind w:firstLineChars="150" w:firstLine="420"/>
        <w:rPr>
          <w:rFonts w:ascii="標楷體" w:eastAsia="標楷體" w:hAnsi="標楷體" w:hint="eastAsia"/>
          <w:sz w:val="28"/>
          <w:szCs w:val="28"/>
        </w:rPr>
      </w:pPr>
    </w:p>
    <w:p w:rsidR="006B1A52" w:rsidRDefault="006B1A52" w:rsidP="00D87F43">
      <w:pPr>
        <w:spacing w:line="500" w:lineRule="exact"/>
        <w:ind w:firstLineChars="150" w:firstLine="420"/>
        <w:rPr>
          <w:rFonts w:ascii="標楷體" w:eastAsia="標楷體" w:hAnsi="標楷體" w:hint="eastAsia"/>
          <w:sz w:val="28"/>
          <w:szCs w:val="28"/>
        </w:rPr>
      </w:pPr>
    </w:p>
    <w:p w:rsidR="006B1A52" w:rsidRPr="006D0E89" w:rsidRDefault="006B1A52" w:rsidP="00D87F43">
      <w:pPr>
        <w:spacing w:line="500" w:lineRule="exact"/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 w:rsidRPr="006D0E89">
        <w:rPr>
          <w:rFonts w:ascii="標楷體" w:eastAsia="標楷體" w:hAnsi="標楷體" w:hint="eastAsia"/>
          <w:sz w:val="28"/>
          <w:szCs w:val="28"/>
        </w:rPr>
        <w:t>其基地周圍閒置空間約400</w:t>
      </w:r>
      <w:r>
        <w:rPr>
          <w:rFonts w:ascii="標楷體" w:eastAsia="標楷體" w:hAnsi="標楷體" w:hint="eastAsia"/>
          <w:sz w:val="28"/>
          <w:szCs w:val="28"/>
        </w:rPr>
        <w:t>餘</w:t>
      </w:r>
      <w:r w:rsidRPr="006D0E89">
        <w:rPr>
          <w:rFonts w:ascii="標楷體" w:eastAsia="標楷體" w:hAnsi="標楷體" w:hint="eastAsia"/>
          <w:sz w:val="28"/>
          <w:szCs w:val="28"/>
        </w:rPr>
        <w:t>坪的私有空地，空地內堆滿廢棄建材，雜草及雜亂無章的任意植栽蔬果，使得環境品質更形低劣，</w:t>
      </w:r>
      <w:r>
        <w:rPr>
          <w:rFonts w:ascii="標楷體" w:eastAsia="標楷體" w:hAnsi="標楷體" w:hint="eastAsia"/>
          <w:sz w:val="28"/>
          <w:szCs w:val="28"/>
        </w:rPr>
        <w:t>里長</w:t>
      </w:r>
      <w:r w:rsidRPr="006D0E89">
        <w:rPr>
          <w:rFonts w:ascii="標楷體" w:eastAsia="標楷體" w:hAnsi="標楷體" w:hint="eastAsia"/>
          <w:sz w:val="28"/>
          <w:szCs w:val="28"/>
        </w:rPr>
        <w:t>向地主協商，希望地主在未開發使用前，先讓社區規劃成綠地花圃，搭配鄉土文化館的更新再造，開闢成文化園區，地主不但同意還捐贈六萬元，協助社區清理整地，植栽美化，整理空地改頭換面，煥然一新，更難得的是新興國中李校長在園區最艱難的完工階段，率領全校二、三年級師生投入園區的彩繪美工，建立社區與學校的互動模式，也為青少年參與社區服務立下典範，全市獨一無二的區里鄉土文化館，就在這種因緣際會下，集合眾人智慧、血汗和奉獻被催生出來。</w:t>
      </w:r>
    </w:p>
    <w:p w:rsidR="006B1A52" w:rsidRDefault="006B1A52" w:rsidP="006B1A52">
      <w:pPr>
        <w:spacing w:line="480" w:lineRule="exact"/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 w:rsidRPr="00DC11BA">
        <w:rPr>
          <w:rFonts w:ascii="標楷體" w:eastAsia="標楷體" w:hAnsi="標楷體" w:hint="eastAsia"/>
          <w:sz w:val="28"/>
          <w:szCs w:val="28"/>
        </w:rPr>
        <w:t>為提昇里民對藝術的鑑賞能力和文化環境的塑造，及空地代管制</w:t>
      </w:r>
    </w:p>
    <w:p w:rsidR="006B1A52" w:rsidRPr="00DC11BA" w:rsidRDefault="006B1A52" w:rsidP="006B1A52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DC11BA">
        <w:rPr>
          <w:rFonts w:ascii="標楷體" w:eastAsia="標楷體" w:hAnsi="標楷體" w:hint="eastAsia"/>
          <w:sz w:val="28"/>
          <w:szCs w:val="28"/>
        </w:rPr>
        <w:lastRenderedPageBreak/>
        <w:t>度的功能延伸，以「</w:t>
      </w:r>
      <w:r w:rsidRPr="00DC11BA">
        <w:rPr>
          <w:rFonts w:ascii="標楷體" w:eastAsia="標楷體" w:hAnsi="標楷體" w:hint="eastAsia"/>
          <w:b/>
          <w:sz w:val="28"/>
          <w:szCs w:val="28"/>
        </w:rPr>
        <w:t>閒置空間再利用，催生鄉土文化館</w:t>
      </w:r>
      <w:r w:rsidRPr="00DC11BA">
        <w:rPr>
          <w:rFonts w:ascii="標楷體" w:eastAsia="標楷體" w:hAnsi="標楷體" w:hint="eastAsia"/>
          <w:sz w:val="28"/>
          <w:szCs w:val="28"/>
        </w:rPr>
        <w:t>」，提供藝術家駐點服務空間，文物作品收藏家展演空間，對里民的生活意涵及社區意識凝聚發揮莫大功效，因此本里的環境改造將私有空地規劃成公園綠</w:t>
      </w:r>
      <w:r w:rsidR="002E2A24">
        <w:rPr>
          <w:rFonts w:ascii="標楷體" w:eastAsia="標楷體" w:hAnsi="標楷體" w:hint="eastAsia"/>
          <w:sz w:val="28"/>
          <w:szCs w:val="28"/>
        </w:rPr>
        <w:t>地、停車場與社區文化館，</w:t>
      </w:r>
      <w:r w:rsidRPr="00DC11BA">
        <w:rPr>
          <w:rFonts w:ascii="標楷體" w:eastAsia="標楷體" w:hAnsi="標楷體" w:hint="eastAsia"/>
          <w:sz w:val="28"/>
          <w:szCs w:val="28"/>
        </w:rPr>
        <w:t>市政府</w:t>
      </w:r>
      <w:r w:rsidRPr="006D0E89">
        <w:rPr>
          <w:rFonts w:ascii="標楷體" w:eastAsia="標楷體" w:hAnsi="標楷體" w:hint="eastAsia"/>
          <w:sz w:val="28"/>
          <w:szCs w:val="28"/>
        </w:rPr>
        <w:t>都市發展局李局長</w:t>
      </w:r>
      <w:r w:rsidRPr="00DC11BA">
        <w:rPr>
          <w:rFonts w:ascii="標楷體" w:eastAsia="標楷體" w:hAnsi="標楷體" w:hint="eastAsia"/>
          <w:sz w:val="28"/>
          <w:szCs w:val="28"/>
        </w:rPr>
        <w:t>大嘆不如地方，相當肯定本里發展的策略，更為閒置空間再利用政策立下典範。</w:t>
      </w:r>
    </w:p>
    <w:p w:rsidR="006B1A52" w:rsidRDefault="002E2A24" w:rsidP="006B1A52">
      <w:pPr>
        <w:pStyle w:val="2"/>
        <w:snapToGrid w:val="0"/>
        <w:spacing w:line="480" w:lineRule="exact"/>
        <w:ind w:leftChars="172" w:left="693" w:hangingChars="100" w:hanging="280"/>
        <w:rPr>
          <w:rFonts w:ascii="標楷體" w:eastAsia="標楷體" w:hAnsi="標楷體" w:hint="eastAsia"/>
          <w:spacing w:val="20"/>
          <w:sz w:val="28"/>
          <w:szCs w:val="28"/>
        </w:rPr>
      </w:pPr>
      <w:r>
        <w:rPr>
          <w:rFonts w:ascii="標楷體" w:eastAsia="標楷體" w:hAnsi="標楷體" w:hint="eastAsia"/>
          <w:noProof/>
          <w:spacing w:val="2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373380</wp:posOffset>
            </wp:positionV>
            <wp:extent cx="2693670" cy="1691640"/>
            <wp:effectExtent l="1905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87F43">
        <w:rPr>
          <w:rFonts w:ascii="標楷體" w:eastAsia="標楷體" w:hAnsi="標楷體" w:hint="eastAsia"/>
          <w:noProof/>
          <w:spacing w:val="2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373380</wp:posOffset>
            </wp:positionV>
            <wp:extent cx="2528570" cy="1691640"/>
            <wp:effectExtent l="19050" t="0" r="5080" b="0"/>
            <wp:wrapNone/>
            <wp:docPr id="2" name="圖片 2" descr="DSC0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4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A52" w:rsidRDefault="006B1A52" w:rsidP="00D87F43">
      <w:pPr>
        <w:pStyle w:val="2"/>
        <w:snapToGrid w:val="0"/>
        <w:spacing w:line="480" w:lineRule="exact"/>
        <w:ind w:leftChars="172" w:left="733" w:hangingChars="100" w:hanging="320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6B1A52" w:rsidRDefault="006B1A52" w:rsidP="002E2A24">
      <w:pPr>
        <w:pStyle w:val="2"/>
        <w:snapToGrid w:val="0"/>
        <w:spacing w:line="480" w:lineRule="exact"/>
        <w:ind w:leftChars="172" w:left="733" w:hangingChars="100" w:hanging="320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6B1A52" w:rsidRDefault="006B1A52" w:rsidP="006B1A52">
      <w:pPr>
        <w:pStyle w:val="2"/>
        <w:snapToGrid w:val="0"/>
        <w:spacing w:line="480" w:lineRule="exact"/>
        <w:ind w:leftChars="172" w:left="733" w:hangingChars="100" w:hanging="320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6B1A52" w:rsidRDefault="006B1A52" w:rsidP="002E2A24">
      <w:pPr>
        <w:pStyle w:val="2"/>
        <w:snapToGrid w:val="0"/>
        <w:spacing w:line="480" w:lineRule="exact"/>
        <w:ind w:leftChars="172" w:left="733" w:hangingChars="100" w:hanging="320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D87F43" w:rsidRDefault="002E2A24" w:rsidP="002E2A24">
      <w:pPr>
        <w:pStyle w:val="2"/>
        <w:snapToGrid w:val="0"/>
        <w:spacing w:line="480" w:lineRule="exact"/>
        <w:ind w:leftChars="172" w:left="693" w:hangingChars="100" w:hanging="280"/>
        <w:rPr>
          <w:rFonts w:ascii="標楷體" w:eastAsia="標楷體" w:hAnsi="標楷體" w:hint="eastAsia"/>
          <w:spacing w:val="20"/>
          <w:sz w:val="28"/>
          <w:szCs w:val="28"/>
        </w:rPr>
      </w:pPr>
      <w:r>
        <w:rPr>
          <w:rFonts w:ascii="標楷體" w:eastAsia="標楷體" w:hAnsi="標楷體" w:hint="eastAsia"/>
          <w:noProof/>
          <w:spacing w:val="2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220980</wp:posOffset>
            </wp:positionV>
            <wp:extent cx="2693670" cy="1706880"/>
            <wp:effectExtent l="1905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  <w:spacing w:val="2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220980</wp:posOffset>
            </wp:positionV>
            <wp:extent cx="2518410" cy="1706880"/>
            <wp:effectExtent l="1905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7F43" w:rsidRDefault="00D87F43" w:rsidP="002E2A24">
      <w:pPr>
        <w:pStyle w:val="2"/>
        <w:snapToGrid w:val="0"/>
        <w:spacing w:line="480" w:lineRule="exact"/>
        <w:ind w:leftChars="172" w:left="733" w:hangingChars="100" w:hanging="320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D87F43" w:rsidRDefault="00D87F43" w:rsidP="006B1A52">
      <w:pPr>
        <w:pStyle w:val="2"/>
        <w:snapToGrid w:val="0"/>
        <w:spacing w:line="480" w:lineRule="exact"/>
        <w:ind w:leftChars="172" w:left="733" w:hangingChars="100" w:hanging="320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D87F43" w:rsidRDefault="00D87F43" w:rsidP="006B1A52">
      <w:pPr>
        <w:pStyle w:val="2"/>
        <w:snapToGrid w:val="0"/>
        <w:spacing w:line="480" w:lineRule="exact"/>
        <w:ind w:leftChars="172" w:left="733" w:hangingChars="100" w:hanging="320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D87F43" w:rsidRDefault="00D87F43" w:rsidP="002E2A24">
      <w:pPr>
        <w:pStyle w:val="2"/>
        <w:snapToGrid w:val="0"/>
        <w:spacing w:line="480" w:lineRule="exact"/>
        <w:ind w:leftChars="172" w:left="733" w:hangingChars="100" w:hanging="320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D87F43" w:rsidRDefault="002E2A24" w:rsidP="002E2A24">
      <w:pPr>
        <w:pStyle w:val="2"/>
        <w:snapToGrid w:val="0"/>
        <w:spacing w:line="480" w:lineRule="exact"/>
        <w:ind w:leftChars="172" w:left="693" w:hangingChars="100" w:hanging="280"/>
        <w:rPr>
          <w:rFonts w:ascii="標楷體" w:eastAsia="標楷體" w:hAnsi="標楷體" w:hint="eastAsia"/>
          <w:spacing w:val="20"/>
          <w:sz w:val="28"/>
          <w:szCs w:val="28"/>
        </w:rPr>
      </w:pPr>
      <w:r>
        <w:rPr>
          <w:rFonts w:ascii="標楷體" w:eastAsia="標楷體" w:hAnsi="標楷體" w:hint="eastAsia"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91440</wp:posOffset>
            </wp:positionV>
            <wp:extent cx="2747010" cy="1790700"/>
            <wp:effectExtent l="19050" t="0" r="0" b="0"/>
            <wp:wrapNone/>
            <wp:docPr id="9" name="圖片 9" descr="未命名-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未命名--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  <w:spacing w:val="2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91440</wp:posOffset>
            </wp:positionV>
            <wp:extent cx="2571115" cy="1790700"/>
            <wp:effectExtent l="19050" t="0" r="635" b="0"/>
            <wp:wrapNone/>
            <wp:docPr id="10" name="圖片 10" descr="未命名-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未命名--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F43" w:rsidRDefault="00D87F43" w:rsidP="00D87F43">
      <w:pPr>
        <w:pStyle w:val="2"/>
        <w:snapToGrid w:val="0"/>
        <w:spacing w:line="480" w:lineRule="exact"/>
        <w:ind w:leftChars="172" w:left="733" w:hangingChars="100" w:hanging="320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D87F43" w:rsidRDefault="00D87F43" w:rsidP="006B1A52">
      <w:pPr>
        <w:pStyle w:val="2"/>
        <w:snapToGrid w:val="0"/>
        <w:spacing w:line="480" w:lineRule="exact"/>
        <w:ind w:leftChars="172" w:left="733" w:hangingChars="100" w:hanging="320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D87F43" w:rsidRDefault="00D87F43" w:rsidP="00D87F43">
      <w:pPr>
        <w:pStyle w:val="2"/>
        <w:snapToGrid w:val="0"/>
        <w:spacing w:line="480" w:lineRule="exact"/>
        <w:ind w:leftChars="172" w:left="733" w:hangingChars="100" w:hanging="320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D87F43" w:rsidRDefault="00D87F43" w:rsidP="006B1A52">
      <w:pPr>
        <w:pStyle w:val="2"/>
        <w:snapToGrid w:val="0"/>
        <w:spacing w:line="480" w:lineRule="exact"/>
        <w:ind w:leftChars="172" w:left="733" w:hangingChars="100" w:hanging="320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D87F43" w:rsidRDefault="00D87F43" w:rsidP="006B1A52">
      <w:pPr>
        <w:pStyle w:val="2"/>
        <w:snapToGrid w:val="0"/>
        <w:spacing w:line="480" w:lineRule="exact"/>
        <w:ind w:leftChars="172" w:left="733" w:hangingChars="100" w:hanging="320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D87F43" w:rsidRDefault="00D87F43" w:rsidP="006B1A52">
      <w:pPr>
        <w:pStyle w:val="2"/>
        <w:snapToGrid w:val="0"/>
        <w:spacing w:line="480" w:lineRule="exact"/>
        <w:ind w:leftChars="172" w:left="733" w:hangingChars="100" w:hanging="320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D87F43" w:rsidRDefault="00D87F43" w:rsidP="006B1A52">
      <w:pPr>
        <w:pStyle w:val="2"/>
        <w:snapToGrid w:val="0"/>
        <w:spacing w:line="480" w:lineRule="exact"/>
        <w:ind w:leftChars="172" w:left="733" w:hangingChars="100" w:hanging="320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2E2A24" w:rsidRDefault="002E2A24" w:rsidP="006B1A52">
      <w:pPr>
        <w:pStyle w:val="2"/>
        <w:snapToGrid w:val="0"/>
        <w:spacing w:line="480" w:lineRule="exact"/>
        <w:ind w:leftChars="172" w:left="733" w:hangingChars="100" w:hanging="320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2E2A24" w:rsidRDefault="002E2A24" w:rsidP="006B1A52">
      <w:pPr>
        <w:pStyle w:val="2"/>
        <w:snapToGrid w:val="0"/>
        <w:spacing w:line="480" w:lineRule="exact"/>
        <w:ind w:leftChars="172" w:left="733" w:hangingChars="100" w:hanging="320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2E2A24" w:rsidRDefault="002E2A24" w:rsidP="006B1A52">
      <w:pPr>
        <w:pStyle w:val="2"/>
        <w:snapToGrid w:val="0"/>
        <w:spacing w:line="480" w:lineRule="exact"/>
        <w:ind w:leftChars="172" w:left="733" w:hangingChars="100" w:hanging="320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6B1A52" w:rsidRPr="00D87F43" w:rsidRDefault="006B1A52" w:rsidP="00D87F43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D87F43">
        <w:rPr>
          <w:rFonts w:ascii="標楷體" w:eastAsia="標楷體" w:hAnsi="標楷體" w:hint="eastAsia"/>
          <w:sz w:val="28"/>
          <w:szCs w:val="28"/>
        </w:rPr>
        <w:t>「藝術家駐點」藉由社區現有的閒置空間加以利用改造成「鄉土文化館」，邀請藝術家駐點社區鄉土文化館，作品展出與學生、婦女、老人、居民多方對話與訪談，讓居民能直接感受藝術家生活的哲學與創作的動力，提昇藝術美學的涵養及鑑賞的能力；「布袋戲文物展」由社區居民</w:t>
      </w:r>
      <w:smartTag w:uri="urn:schemas-microsoft-com:office:smarttags" w:element="PersonName">
        <w:smartTagPr>
          <w:attr w:name="ProductID" w:val="陳榮華"/>
        </w:smartTagPr>
        <w:r w:rsidRPr="00D87F43">
          <w:rPr>
            <w:rFonts w:ascii="標楷體" w:eastAsia="標楷體" w:hAnsi="標楷體" w:hint="eastAsia"/>
            <w:sz w:val="28"/>
            <w:szCs w:val="28"/>
          </w:rPr>
          <w:t>陳榮華</w:t>
        </w:r>
      </w:smartTag>
      <w:r w:rsidRPr="00D87F43">
        <w:rPr>
          <w:rFonts w:ascii="標楷體" w:eastAsia="標楷體" w:hAnsi="標楷體" w:hint="eastAsia"/>
          <w:sz w:val="28"/>
          <w:szCs w:val="28"/>
        </w:rPr>
        <w:t>先生提供各式收藏布袋偶的展示，凝聚布袋戲偶玩家及戲迷互動觀摩切磋，再由黃俊雄布袋戲幕後主唱，</w:t>
      </w:r>
      <w:smartTag w:uri="urn:schemas-microsoft-com:office:smarttags" w:element="PersonName">
        <w:smartTagPr>
          <w:attr w:name="ProductID" w:val="王藝明"/>
        </w:smartTagPr>
        <w:r w:rsidRPr="00D87F43">
          <w:rPr>
            <w:rFonts w:ascii="標楷體" w:eastAsia="標楷體" w:hAnsi="標楷體" w:hint="eastAsia"/>
            <w:sz w:val="28"/>
            <w:szCs w:val="28"/>
          </w:rPr>
          <w:t>王藝明</w:t>
        </w:r>
      </w:smartTag>
      <w:r w:rsidRPr="00D87F43">
        <w:rPr>
          <w:rFonts w:ascii="標楷體" w:eastAsia="標楷體" w:hAnsi="標楷體" w:hint="eastAsia"/>
          <w:sz w:val="28"/>
          <w:szCs w:val="28"/>
        </w:rPr>
        <w:t>老師親率學徒現場表演，讓社區青年學子及居民更深層的認識傳統布袋戲文化的精華，及充實鄉土文化館多樣化的展出，提昇生活文化素養。</w:t>
      </w:r>
    </w:p>
    <w:p w:rsidR="006B1A52" w:rsidRDefault="00D87F43" w:rsidP="00D87F43">
      <w:pPr>
        <w:spacing w:line="500" w:lineRule="exact"/>
        <w:ind w:firstLineChars="250" w:firstLine="1001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88900</wp:posOffset>
            </wp:positionV>
            <wp:extent cx="2457450" cy="1714500"/>
            <wp:effectExtent l="19050" t="0" r="0" b="0"/>
            <wp:wrapNone/>
            <wp:docPr id="15" name="圖片 15" descr="DSC01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01346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88900</wp:posOffset>
            </wp:positionV>
            <wp:extent cx="2449830" cy="1714500"/>
            <wp:effectExtent l="19050" t="0" r="7620" b="0"/>
            <wp:wrapNone/>
            <wp:docPr id="13" name="圖片 13" descr="DSC07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798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21E" w:rsidRPr="006B1A52" w:rsidRDefault="00D87F43" w:rsidP="00D87F43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1554480</wp:posOffset>
            </wp:positionV>
            <wp:extent cx="2952750" cy="1729740"/>
            <wp:effectExtent l="19050" t="0" r="0" b="0"/>
            <wp:wrapNone/>
            <wp:docPr id="12" name="圖片 12" descr="DSC08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80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621E" w:rsidRPr="006B1A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1E" w:rsidRDefault="00C0621E" w:rsidP="0099347C">
      <w:r>
        <w:separator/>
      </w:r>
    </w:p>
  </w:endnote>
  <w:endnote w:type="continuationSeparator" w:id="1">
    <w:p w:rsidR="00C0621E" w:rsidRDefault="00C0621E" w:rsidP="0099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1E" w:rsidRDefault="00C0621E" w:rsidP="0099347C">
      <w:r>
        <w:separator/>
      </w:r>
    </w:p>
  </w:footnote>
  <w:footnote w:type="continuationSeparator" w:id="1">
    <w:p w:rsidR="00C0621E" w:rsidRDefault="00C0621E" w:rsidP="00993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1C89"/>
    <w:multiLevelType w:val="hybridMultilevel"/>
    <w:tmpl w:val="398892B0"/>
    <w:lvl w:ilvl="0" w:tplc="E460EC06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47C"/>
    <w:rsid w:val="002E2A24"/>
    <w:rsid w:val="006B1A52"/>
    <w:rsid w:val="0099347C"/>
    <w:rsid w:val="00C0621E"/>
    <w:rsid w:val="00D87F43"/>
    <w:rsid w:val="00DD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347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347C"/>
    <w:rPr>
      <w:sz w:val="20"/>
      <w:szCs w:val="20"/>
    </w:rPr>
  </w:style>
  <w:style w:type="paragraph" w:styleId="2">
    <w:name w:val="Body Text Indent 2"/>
    <w:basedOn w:val="a"/>
    <w:link w:val="20"/>
    <w:rsid w:val="006B1A52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6B1A52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1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1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2017-08-04T01:28:00Z</dcterms:created>
  <dcterms:modified xsi:type="dcterms:W3CDTF">2017-08-04T01:55:00Z</dcterms:modified>
</cp:coreProperties>
</file>